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055.0" w:type="dxa"/>
        <w:jc w:val="left"/>
        <w:tblInd w:w="67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610"/>
        <w:gridCol w:w="5445"/>
        <w:tblGridChange w:id="0">
          <w:tblGrid>
            <w:gridCol w:w="5610"/>
            <w:gridCol w:w="5445"/>
          </w:tblGrid>
        </w:tblGridChange>
      </w:tblGrid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ind w:left="140" w:right="1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Cycle</w:t>
            </w:r>
          </w:p>
          <w:p w:rsidR="00000000" w:rsidDel="00000000" w:rsidP="00000000" w:rsidRDefault="00000000" w:rsidRPr="00000000" w14:paraId="00000010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3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ind w:left="140" w:right="1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Session Title</w:t>
            </w:r>
          </w:p>
          <w:p w:rsidR="00000000" w:rsidDel="00000000" w:rsidP="00000000" w:rsidRDefault="00000000" w:rsidRPr="00000000" w14:paraId="00000012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3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Book study</w:t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ind w:left="140" w:right="1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Session Facilitator Name &amp; Email</w:t>
            </w:r>
          </w:p>
          <w:p w:rsidR="00000000" w:rsidDel="00000000" w:rsidP="00000000" w:rsidRDefault="00000000" w:rsidRPr="00000000" w14:paraId="00000015">
            <w:pPr>
              <w:ind w:left="140" w:right="1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Laura Saylor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ind w:left="140" w:right="1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 Taker Name &amp; Email</w:t>
            </w:r>
          </w:p>
          <w:p w:rsidR="00000000" w:rsidDel="00000000" w:rsidP="00000000" w:rsidRDefault="00000000" w:rsidRPr="00000000" w14:paraId="00000017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Angela Colasurdo</w:t>
            </w:r>
          </w:p>
          <w:p w:rsidR="00000000" w:rsidDel="00000000" w:rsidP="00000000" w:rsidRDefault="00000000" w:rsidRPr="00000000" w14:paraId="00000018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33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left="140" w:right="1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Main Points Shared by Facilitator</w:t>
            </w:r>
          </w:p>
          <w:p w:rsidR="00000000" w:rsidDel="00000000" w:rsidP="00000000" w:rsidRDefault="00000000" w:rsidRPr="00000000" w14:paraId="0000001A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Diversifying education</w:t>
            </w:r>
          </w:p>
          <w:p w:rsidR="00000000" w:rsidDel="00000000" w:rsidP="00000000" w:rsidRDefault="00000000" w:rsidRPr="00000000" w14:paraId="0000001C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Think Again</w:t>
            </w:r>
            <w:r w:rsidDel="00000000" w:rsidR="00000000" w:rsidRPr="00000000">
              <w:rPr>
                <w:rtl w:val="0"/>
              </w:rPr>
              <w:t xml:space="preserve"> Adam Grant</w:t>
            </w:r>
          </w:p>
          <w:p w:rsidR="00000000" w:rsidDel="00000000" w:rsidP="00000000" w:rsidRDefault="00000000" w:rsidRPr="00000000" w14:paraId="0000001E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cognitive psychologist</w:t>
            </w:r>
          </w:p>
          <w:p w:rsidR="00000000" w:rsidDel="00000000" w:rsidP="00000000" w:rsidRDefault="00000000" w:rsidRPr="00000000" w14:paraId="0000001F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We need to be willing to rethink what we think we have always known.</w:t>
            </w:r>
          </w:p>
          <w:p w:rsidR="00000000" w:rsidDel="00000000" w:rsidP="00000000" w:rsidRDefault="00000000" w:rsidRPr="00000000" w14:paraId="00000020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Visible Learning</w:t>
            </w:r>
            <w:r w:rsidDel="00000000" w:rsidR="00000000" w:rsidRPr="00000000">
              <w:rPr>
                <w:rtl w:val="0"/>
              </w:rPr>
              <w:t xml:space="preserve"> - John Hattie</w:t>
            </w:r>
          </w:p>
          <w:p w:rsidR="00000000" w:rsidDel="00000000" w:rsidP="00000000" w:rsidRDefault="00000000" w:rsidRPr="00000000" w14:paraId="00000022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800 meta analyses and synthesized them and came up with effect sizes of phonics vs. whole language. </w:t>
            </w:r>
          </w:p>
          <w:p w:rsidR="00000000" w:rsidDel="00000000" w:rsidP="00000000" w:rsidRDefault="00000000" w:rsidRPr="00000000" w14:paraId="00000023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Backing up lesson plans with research not theory.</w:t>
            </w:r>
          </w:p>
          <w:p w:rsidR="00000000" w:rsidDel="00000000" w:rsidP="00000000" w:rsidRDefault="00000000" w:rsidRPr="00000000" w14:paraId="00000024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Explicit Instruction</w:t>
            </w:r>
            <w:r w:rsidDel="00000000" w:rsidR="00000000" w:rsidRPr="00000000">
              <w:rPr>
                <w:rtl w:val="0"/>
              </w:rPr>
              <w:t xml:space="preserve"> -Anita Archer </w:t>
            </w:r>
          </w:p>
          <w:p w:rsidR="00000000" w:rsidDel="00000000" w:rsidP="00000000" w:rsidRDefault="00000000" w:rsidRPr="00000000" w14:paraId="00000026">
            <w:pPr>
              <w:ind w:left="14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Language at the Speed of Sigh</w:t>
            </w:r>
            <w:r w:rsidDel="00000000" w:rsidR="00000000" w:rsidRPr="00000000">
              <w:rPr>
                <w:rtl w:val="0"/>
              </w:rPr>
              <w:t xml:space="preserve">t - Mark Seidenberg</w:t>
            </w:r>
          </w:p>
          <w:p w:rsidR="00000000" w:rsidDel="00000000" w:rsidP="00000000" w:rsidRDefault="00000000" w:rsidRPr="00000000" w14:paraId="00000028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The Reading Mind</w:t>
            </w:r>
            <w:r w:rsidDel="00000000" w:rsidR="00000000" w:rsidRPr="00000000">
              <w:rPr>
                <w:rtl w:val="0"/>
              </w:rPr>
              <w:t xml:space="preserve"> - Daniel Willingham</w:t>
            </w:r>
          </w:p>
          <w:p w:rsidR="00000000" w:rsidDel="00000000" w:rsidP="00000000" w:rsidRDefault="00000000" w:rsidRPr="00000000" w14:paraId="0000002A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Teaching like architects - using the evidence and within that boundary is where we mold it to context.</w:t>
            </w:r>
          </w:p>
          <w:p w:rsidR="00000000" w:rsidDel="00000000" w:rsidP="00000000" w:rsidRDefault="00000000" w:rsidRPr="00000000" w14:paraId="0000002B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leading change through book studies</w:t>
            </w:r>
          </w:p>
          <w:p w:rsidR="00000000" w:rsidDel="00000000" w:rsidP="00000000" w:rsidRDefault="00000000" w:rsidRPr="00000000" w14:paraId="0000002D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ind w:left="140" w:right="1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Discussion Highlights</w:t>
            </w:r>
          </w:p>
          <w:p w:rsidR="00000000" w:rsidDel="00000000" w:rsidP="00000000" w:rsidRDefault="00000000" w:rsidRPr="00000000" w14:paraId="00000038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39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A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B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C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83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ind w:left="140" w:right="1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Resources Shared</w:t>
            </w:r>
          </w:p>
          <w:p w:rsidR="00000000" w:rsidDel="00000000" w:rsidP="00000000" w:rsidRDefault="00000000" w:rsidRPr="00000000" w14:paraId="0000003E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0">
            <w:pPr>
              <w:ind w:right="140"/>
              <w:rPr/>
            </w:pPr>
            <w:r w:rsidDel="00000000" w:rsidR="00000000" w:rsidRPr="00000000">
              <w:rPr>
                <w:rtl w:val="0"/>
              </w:rPr>
              <w:t xml:space="preserve">OTTER app - recording app - transcribing app that you can then send to yourself</w:t>
            </w:r>
          </w:p>
          <w:p w:rsidR="00000000" w:rsidDel="00000000" w:rsidP="00000000" w:rsidRDefault="00000000" w:rsidRPr="00000000" w14:paraId="00000041">
            <w:pPr>
              <w:ind w:right="14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ind w:right="140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Powerful Literacy in the Montessori Classroom</w:t>
            </w:r>
            <w:r w:rsidDel="00000000" w:rsidR="00000000" w:rsidRPr="00000000">
              <w:rPr>
                <w:rtl w:val="0"/>
              </w:rPr>
              <w:t xml:space="preserve"> - Laura Saylor</w:t>
            </w:r>
          </w:p>
          <w:p w:rsidR="00000000" w:rsidDel="00000000" w:rsidP="00000000" w:rsidRDefault="00000000" w:rsidRPr="00000000" w14:paraId="00000043">
            <w:pPr>
              <w:ind w:right="14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ind w:right="140"/>
              <w:rPr/>
            </w:pPr>
            <w:r w:rsidDel="00000000" w:rsidR="00000000" w:rsidRPr="00000000">
              <w:rPr>
                <w:rtl w:val="0"/>
              </w:rPr>
              <w:t xml:space="preserve">podcasts</w:t>
            </w:r>
          </w:p>
          <w:p w:rsidR="00000000" w:rsidDel="00000000" w:rsidP="00000000" w:rsidRDefault="00000000" w:rsidRPr="00000000" w14:paraId="00000045">
            <w:pPr>
              <w:ind w:right="14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ind w:right="140"/>
              <w:rPr/>
            </w:pPr>
            <w:r w:rsidDel="00000000" w:rsidR="00000000" w:rsidRPr="00000000">
              <w:rPr>
                <w:rtl w:val="0"/>
              </w:rPr>
              <w:t xml:space="preserve">course evaluation form models</w:t>
            </w:r>
          </w:p>
          <w:p w:rsidR="00000000" w:rsidDel="00000000" w:rsidP="00000000" w:rsidRDefault="00000000" w:rsidRPr="00000000" w14:paraId="00000047">
            <w:pPr>
              <w:ind w:right="14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ind w:right="14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A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B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D">
            <w:pPr>
              <w:ind w:left="0" w:right="14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F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0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1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ind w:left="140" w:right="1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Additional Needs Expressed by the Group Related to This Topic</w:t>
            </w:r>
          </w:p>
          <w:p w:rsidR="00000000" w:rsidDel="00000000" w:rsidP="00000000" w:rsidRDefault="00000000" w:rsidRPr="00000000" w14:paraId="00000054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5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6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8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9">
            <w:pPr>
              <w:ind w:left="140" w:right="1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A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3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45D7E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731BA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31BAA"/>
  </w:style>
  <w:style w:type="paragraph" w:styleId="Footer">
    <w:name w:val="footer"/>
    <w:basedOn w:val="Normal"/>
    <w:link w:val="FooterChar"/>
    <w:uiPriority w:val="99"/>
    <w:unhideWhenUsed w:val="1"/>
    <w:rsid w:val="00731BA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31BAA"/>
  </w:style>
  <w:style w:type="paragraph" w:styleId="ListParagraph">
    <w:name w:val="List Paragraph"/>
    <w:basedOn w:val="Normal"/>
    <w:uiPriority w:val="34"/>
    <w:qFormat w:val="1"/>
    <w:rsid w:val="002D66B1"/>
    <w:pPr>
      <w:ind w:left="720"/>
      <w:contextualSpacing w:val="1"/>
    </w:pPr>
  </w:style>
  <w:style w:type="paragraph" w:styleId="Revision">
    <w:name w:val="Revision"/>
    <w:hidden w:val="1"/>
    <w:uiPriority w:val="99"/>
    <w:semiHidden w:val="1"/>
    <w:rsid w:val="00361699"/>
  </w:style>
  <w:style w:type="character" w:styleId="Hyperlink">
    <w:name w:val="Hyperlink"/>
    <w:basedOn w:val="DefaultParagraphFont"/>
    <w:uiPriority w:val="99"/>
    <w:unhideWhenUsed w:val="1"/>
    <w:rsid w:val="00AC0F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AC0FAC"/>
    <w:rPr>
      <w:color w:val="605e5c"/>
      <w:shd w:color="auto" w:fill="e1dfdd" w:val="clear"/>
    </w:rPr>
  </w:style>
  <w:style w:type="table" w:styleId="TableGrid">
    <w:name w:val="Table Grid"/>
    <w:basedOn w:val="TableNormal"/>
    <w:uiPriority w:val="39"/>
    <w:rsid w:val="00845D7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rE/UJoNYfx9taVCqikdtV7hxoA==">AMUW2mUwzEdn1NwDXzDdQ9E/14K/V4uX0t4XJzx+tjYVsnEyRB1ELWBYTbnCc3llxq0p26PhyQHPfe7ktbIJ1pc8RKLEaR8UIS9rJvFnNlwF01lf0b3FCok=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2022-10-11T12:19:00Z</dcterms:created>
  <dc:creator>Microsoft Office 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cda505f6cf27af9321d32604235fe8584e5bcea7c658c037177def24225b1b8f</vt:lpwstr>
  </property>
</Properties>
</file>